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rPr>
          <w:rFonts w:ascii="Times New Roman" w:hAnsi="Times New Roman"/>
          <w:b w:val="1"/>
          <w:sz w:val="96"/>
        </w:rPr>
      </w:pPr>
      <w:r>
        <w:rPr>
          <w:rFonts w:ascii="Times New Roman" w:hAnsi="Times New Roman"/>
          <w:b w:val="1"/>
          <w:sz w:val="40"/>
        </w:rPr>
        <w:t xml:space="preserve">                                                   </w:t>
      </w:r>
      <w:r>
        <w:rPr>
          <w:rFonts w:ascii="Times New Roman" w:hAnsi="Times New Roman"/>
          <w:b w:val="1"/>
          <w:sz w:val="96"/>
        </w:rPr>
        <w:t xml:space="preserve">  </w:t>
      </w:r>
      <w:r>
        <w:rPr>
          <w:rFonts w:ascii="Times New Roman" w:hAnsi="Times New Roman"/>
          <w:b w:val="1"/>
          <w:sz w:val="96"/>
        </w:rPr>
        <w:t>Объявление</w:t>
      </w:r>
    </w:p>
    <w:p w14:paraId="02000000">
      <w:pPr>
        <w:pStyle w:val="Style_1"/>
        <w:ind/>
        <w:jc w:val="both"/>
        <w:rPr>
          <w:rFonts w:ascii="Times New Roman" w:hAnsi="Times New Roman"/>
          <w:b w:val="1"/>
          <w:sz w:val="60"/>
        </w:rPr>
      </w:pPr>
      <w:r>
        <w:rPr>
          <w:rFonts w:ascii="Times New Roman" w:hAnsi="Times New Roman"/>
          <w:b w:val="1"/>
          <w:sz w:val="72"/>
        </w:rPr>
        <w:t>11</w:t>
      </w:r>
      <w:r>
        <w:rPr>
          <w:rFonts w:ascii="Times New Roman" w:hAnsi="Times New Roman"/>
          <w:b w:val="1"/>
          <w:sz w:val="72"/>
        </w:rPr>
        <w:t xml:space="preserve"> ноября 2022г. в 11.00 час.</w:t>
      </w:r>
      <w:r>
        <w:rPr>
          <w:rFonts w:ascii="Times New Roman" w:hAnsi="Times New Roman"/>
          <w:b w:val="1"/>
          <w:sz w:val="60"/>
        </w:rPr>
        <w:t xml:space="preserve"> в помещении МФЦ </w:t>
      </w:r>
      <w:r>
        <w:rPr>
          <w:rFonts w:ascii="Times New Roman" w:hAnsi="Times New Roman"/>
          <w:b w:val="1"/>
          <w:sz w:val="60"/>
        </w:rPr>
        <w:t xml:space="preserve"> в Аргаяшском муниципальном районе (с. Аргаяш, ул. Ленина, 11) Аргаяшским отделом Управления Росрестра по Челябинской области совместно</w:t>
      </w:r>
      <w:r>
        <w:rPr>
          <w:rFonts w:ascii="Times New Roman" w:hAnsi="Times New Roman"/>
          <w:b w:val="1"/>
          <w:sz w:val="60"/>
        </w:rPr>
        <w:t xml:space="preserve"> с </w:t>
      </w:r>
      <w:r>
        <w:rPr>
          <w:rFonts w:ascii="Times New Roman" w:hAnsi="Times New Roman"/>
          <w:b w:val="1"/>
          <w:sz w:val="60"/>
        </w:rPr>
        <w:t xml:space="preserve">МФЦ </w:t>
      </w:r>
      <w:r>
        <w:rPr>
          <w:rFonts w:ascii="Times New Roman" w:hAnsi="Times New Roman"/>
          <w:b w:val="1"/>
          <w:sz w:val="60"/>
        </w:rPr>
        <w:t xml:space="preserve">и органом опеки  и попечительства проводит </w:t>
      </w:r>
      <w:r>
        <w:rPr>
          <w:rFonts w:ascii="Times New Roman" w:hAnsi="Times New Roman"/>
          <w:b w:val="1"/>
          <w:sz w:val="60"/>
        </w:rPr>
        <w:t>День консультаций по оказанию правовой помощи детям-сиротам и детям, оставшимся без попечения родителей.</w:t>
      </w:r>
    </w:p>
    <w:p w14:paraId="03000000">
      <w:pPr>
        <w:pStyle w:val="Style_1"/>
        <w:rPr>
          <w:rFonts w:ascii="Times New Roman" w:hAnsi="Times New Roman"/>
          <w:b w:val="1"/>
          <w:sz w:val="48"/>
        </w:rPr>
      </w:pPr>
    </w:p>
    <w:p w14:paraId="04000000">
      <w:pPr>
        <w:pStyle w:val="Style_1"/>
        <w:rPr>
          <w:rFonts w:ascii="Times New Roman" w:hAnsi="Times New Roman"/>
          <w:b w:val="1"/>
          <w:sz w:val="48"/>
        </w:rPr>
      </w:pPr>
      <w:r>
        <w:rPr>
          <w:rFonts w:ascii="Times New Roman" w:hAnsi="Times New Roman"/>
          <w:b w:val="1"/>
          <w:sz w:val="48"/>
        </w:rPr>
        <w:t xml:space="preserve">                      Просим всех желающих принять участие</w:t>
      </w:r>
    </w:p>
    <w:p w14:paraId="05000000">
      <w:pPr>
        <w:pStyle w:val="Style_1"/>
      </w:pPr>
    </w:p>
    <w:sectPr>
      <w:pgSz w:h="11908" w:w="16848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