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УПРАВЛЕНИЕ ФЕДЕРАЛЬНОЙ  СЛУЖБЫ ГОСУДАРСТВЕННОЙ  РЕГИСТРАЦИИ,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 xml:space="preserve">КАДАСТРА И КАРТОГРАФИИ (РОСРЕЕСТР)  ПО ЧЕЛЯБИНСКОЙ ОБЛАСТИ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454048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г. Челябинск, ул.Елькина, 85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color w:val="68981A"/>
          <w:sz w:val="28"/>
        </w:rPr>
      </w:pPr>
      <w:r>
        <w:rPr>
          <w:rFonts w:ascii="Times New Roman" w:hAnsi="Times New Roman"/>
          <w:sz w:val="24"/>
        </w:rPr>
        <w:drawing>
          <wp:inline>
            <wp:extent cx="1867475" cy="70425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1867475" cy="7042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68981A"/>
          <w:sz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68981A"/>
          <w:sz w:val="28"/>
        </w:rPr>
        <w:t>10</w:t>
      </w:r>
      <w:bookmarkStart w:id="1" w:name="_GoBack"/>
      <w:bookmarkEnd w:id="1"/>
      <w:r>
        <w:rPr>
          <w:rFonts w:ascii="Times New Roman" w:hAnsi="Times New Roman"/>
          <w:color w:val="68981A"/>
          <w:sz w:val="28"/>
        </w:rPr>
        <w:t>.11.</w:t>
      </w:r>
      <w:r>
        <w:rPr>
          <w:rFonts w:ascii="Times New Roman" w:hAnsi="Times New Roman"/>
          <w:color w:val="68981A"/>
          <w:sz w:val="28"/>
        </w:rPr>
        <w:t>2021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Челябинское Управление Росреестра: как сократить срок оформления недвижимости?</w:t>
      </w:r>
    </w:p>
    <w:p w14:paraId="06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Управление Росреестра по Челябинской области напоминает заявителям о возможности сокращения временных затрат при оформлении прав на недвижимое имущество в электронном виде</w:t>
      </w:r>
      <w:r>
        <w:rPr>
          <w:rFonts w:ascii="Times New Roman" w:hAnsi="Times New Roman"/>
          <w:b w:val="1"/>
          <w:sz w:val="28"/>
        </w:rPr>
        <w:t>.</w:t>
      </w:r>
    </w:p>
    <w:p w14:paraId="08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того чтобы лицо стало полноправным собственником недвижимого имущества, его статус должен быть закреплен юридически, т.е. право должно быть зарегистрировано в Росреестре. При совершении сделок с недвижимостью и оформлении прав собственности специалисты ведомства вносят соответствующие сведения в Единый государственный реестр недвижимости (ЕГРН). Именно с этого момента собственник может не только владеть и пользоваться, но и распоряжаться своим имуществом – продавать, дарить, сдавать в аренду и т.д. Отметим, что обращение за госрегистрацией прав носит заявительный характер, а весь процесс оформления недвижимости строго регламентирован действующим законодательством. И практически всегда существенным фактором для заявителей является именно оперативность такого оформления. Ввиду различных жизненных ситуаций сроки государственной регистрации прав на недвижимость и ее кадастрового учета важны как для бизнеса, так и для граждан. </w:t>
      </w:r>
    </w:p>
    <w:p w14:paraId="09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Именно поэтому в Управлении Росреестра по Челябинской области уже на протяжении нескольких лет действуют одни из самых коротких сроков рассмотрения пакетов документов на территории Российской Федерации. Они составляют фактически 3 – 4 рабочих дня при подаче документов через многофункциональные центры (МФЦ). Это действительно небольшой срок, в то время как законодательством закреплены более длительные сроки проведения учетно-регистрационных действий. Так, например, при обращении за кадастровым учетом и одновременно регистрацией права собственности на возведенный объект капитального строительства на регистрацию законом отводится 12 рабочих дней, а в случае регистрации перехода права собственности на основании договора купли-продажи, мены, дарения, либо регистрации договора аренды установлен 9-дневный срок. </w:t>
      </w:r>
    </w:p>
    <w:p w14:paraId="0A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того, этот действующий на территории Челябинской области небольшой срок госрегистрации и кадастрового учета объектов недвижимости может быть еще меньше. Сократить его можно, направив в Росреестр полный пакет документов в электронном виде. В этом случае регистрация занимает всего один рабочий день по некоторым видам обращений за кадастровым учетом и регистрацией прав. К примеру, челябинским Росреестром реализуется проект - «Ипотека за 1 день», в соответствии с которым осуществление государственной регистрации ипотеки любого объекта по документам, поданным в электронном виде, происходит за сутки. Такие минимальные сроки получения государственных услуг в сфере недвижимости наряду с отсутствием необходимости личного посещения офисов МФЦ, снижением временных затрат и финансовой выгодой при оплате госпошлины наглядно подтверждают преимущества обращения в ведомство именно в электронном виде.</w:t>
      </w:r>
    </w:p>
    <w:p w14:paraId="0B000000">
      <w:pPr>
        <w:spacing w:after="0" w:line="240" w:lineRule="auto"/>
        <w:ind w:firstLine="708" w:left="2124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Управления Росреестра </w:t>
      </w:r>
    </w:p>
    <w:p w14:paraId="0C000000">
      <w:pPr>
        <w:ind/>
        <w:jc w:val="right"/>
      </w:pPr>
      <w:r>
        <w:rPr>
          <w:rFonts w:ascii="Times New Roman" w:hAnsi="Times New Roman"/>
          <w:i w:val="1"/>
          <w:sz w:val="28"/>
        </w:rPr>
        <w:t xml:space="preserve">   по Челябинской области Аргаяшский отдел</w:t>
      </w:r>
    </w:p>
    <w:sectPr>
      <w:pgSz w:h="16838" w:w="11906"/>
      <w:pgMar w:bottom="284" w:footer="708" w:gutter="0" w:header="708" w:left="709" w:right="56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Strong"/>
    <w:basedOn w:val="Style_5"/>
    <w:link w:val="Style_4_ch"/>
    <w:rPr>
      <w:b w:val="1"/>
    </w:rPr>
  </w:style>
  <w:style w:styleId="Style_4_ch" w:type="character">
    <w:name w:val="Strong"/>
    <w:basedOn w:val="Style_5_ch"/>
    <w:link w:val="Style_4"/>
    <w:rPr>
      <w:b w:val="1"/>
    </w:rPr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Normal (Web)"/>
    <w:basedOn w:val="Style_1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1_ch"/>
    <w:link w:val="Style_9"/>
    <w:rPr>
      <w:rFonts w:ascii="Times New Roman" w:hAnsi="Times New Roman"/>
      <w:sz w:val="24"/>
    </w:rPr>
  </w:style>
  <w:style w:styleId="Style_10" w:type="paragraph">
    <w:name w:val="Balloon Text"/>
    <w:basedOn w:val="Style_1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5"/>
    <w:link w:val="Style_14_ch"/>
    <w:rPr>
      <w:color w:val="0000FF"/>
      <w:u w:val="single"/>
    </w:rPr>
  </w:style>
  <w:style w:styleId="Style_14_ch" w:type="character">
    <w:name w:val="Hyperlink"/>
    <w:basedOn w:val="Style_5_ch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default"/>
    <w:basedOn w:val="Style_1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default"/>
    <w:basedOn w:val="Style_1_ch"/>
    <w:link w:val="Style_21"/>
    <w:rPr>
      <w:rFonts w:ascii="Times New Roman" w:hAnsi="Times New Roman"/>
      <w:sz w:val="24"/>
    </w:rPr>
  </w:style>
  <w:style w:styleId="Style_22" w:type="paragraph">
    <w:name w:val="Subtitle"/>
    <w:next w:val="Style_1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1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1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