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УПРАВЛЕНИЕ ФЕДЕРАЛЬНОЙ  СЛУЖБЫ ГОСУДАРСТВЕННОЙ  РЕГИСТРАЦИИ,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 xml:space="preserve">КАДАСТРА И КАРТОГРАФИИ (РОСРЕЕСТР)  ПО ЧЕЛЯБИНСКОЙ ОБЛАСТИ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454048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г. Челябинск, ул.Елькина, 85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drawing>
          <wp:inline>
            <wp:extent cx="1867475" cy="70425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0%" l="0%" r="0%" t="0%"/>
                    <a:stretch/>
                  </pic:blipFill>
                  <pic:spPr>
                    <a:xfrm rot="0">
                      <a:off x="0" y="0"/>
                      <a:ext cx="1867475" cy="70425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6000000">
      <w:pPr>
        <w:spacing w:line="384" w:lineRule="atLeast"/>
        <w:ind w:firstLine="567"/>
        <w:jc w:val="center"/>
        <w:rPr>
          <w:rFonts w:ascii="Times New Roman" w:hAnsi="Times New Roman"/>
          <w:color w:val="3D4146"/>
          <w:sz w:val="40"/>
        </w:rPr>
      </w:pPr>
      <w:r>
        <w:rPr>
          <w:rFonts w:ascii="Times New Roman" w:hAnsi="Times New Roman"/>
          <w:color w:val="3D4146"/>
          <w:sz w:val="40"/>
        </w:rPr>
        <w:t xml:space="preserve">Вопрос–ответ: </w:t>
      </w:r>
      <w:r>
        <w:rPr>
          <w:rFonts w:ascii="Times New Roman" w:hAnsi="Times New Roman"/>
          <w:color w:val="3D4146"/>
          <w:sz w:val="40"/>
        </w:rPr>
        <w:t xml:space="preserve">Что нужно знать </w:t>
      </w:r>
      <w:bookmarkStart w:id="1" w:name="_GoBack"/>
      <w:r>
        <w:rPr>
          <w:rFonts w:ascii="Times New Roman" w:hAnsi="Times New Roman"/>
          <w:color w:val="3D4146"/>
          <w:sz w:val="40"/>
        </w:rPr>
        <w:t xml:space="preserve">о кадастровой стоимости объекта недвижимости </w:t>
      </w:r>
      <w:bookmarkEnd w:id="1"/>
      <w:r>
        <w:rPr>
          <w:rFonts w:ascii="Times New Roman" w:hAnsi="Times New Roman"/>
          <w:color w:val="3D4146"/>
          <w:sz w:val="40"/>
        </w:rPr>
        <w:t>и как её оспорить?</w:t>
      </w:r>
    </w:p>
    <w:p w14:paraId="07000000">
      <w:pPr>
        <w:spacing w:line="384" w:lineRule="atLeast"/>
        <w:ind w:firstLine="567"/>
        <w:jc w:val="right"/>
        <w:rPr>
          <w:rFonts w:ascii="Times New Roman" w:hAnsi="Times New Roman"/>
          <w:color w:val="68981A"/>
          <w:sz w:val="28"/>
        </w:rPr>
      </w:pPr>
      <w:r>
        <w:rPr>
          <w:rFonts w:ascii="Times New Roman" w:hAnsi="Times New Roman"/>
          <w:color w:val="68981A"/>
          <w:sz w:val="28"/>
        </w:rPr>
        <w:t>ноябрь</w:t>
      </w:r>
      <w:r>
        <w:rPr>
          <w:rFonts w:ascii="Times New Roman" w:hAnsi="Times New Roman"/>
          <w:color w:val="68981A"/>
          <w:sz w:val="28"/>
        </w:rPr>
        <w:t xml:space="preserve"> 2021</w:t>
      </w:r>
    </w:p>
    <w:p w14:paraId="08000000">
      <w:pPr>
        <w:pStyle w:val="Style_1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 рамках рубрики «Вопрос – ответ» Росреестр разъясняет актуальные вопросы в сфере земли и недвижимости. Сейчас - о кадастровой стоимости недвижимости.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У объекта недвижимости есть кадастровая стоимость. Она применяется при расчете земельного налога и налога на имущество, арендной платы, выкупной стоимости объекта недвижимости в случае его выкупа из государственной или муниципальной собственности и для иных предусмотренных законодательством целей. Эксперты Росреестра рассказали, из чего складывается размер кадастровой стоимости и как ее оспорить.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Что такое кадастровая стоимость и как она </w:t>
      </w:r>
      <w:r>
        <w:rPr>
          <w:rFonts w:ascii="Times New Roman" w:hAnsi="Times New Roman"/>
          <w:sz w:val="28"/>
        </w:rPr>
        <w:t>определяется?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Кадастровая</w:t>
      </w:r>
      <w:r>
        <w:rPr>
          <w:rFonts w:ascii="Times New Roman" w:hAnsi="Times New Roman"/>
          <w:sz w:val="28"/>
        </w:rPr>
        <w:t xml:space="preserve"> стоимость – полученный на определенную дату результат оценки объекта недвижимости, определяемый на основе </w:t>
      </w:r>
      <w:r>
        <w:rPr>
          <w:rFonts w:ascii="Times New Roman" w:hAnsi="Times New Roman"/>
          <w:sz w:val="28"/>
        </w:rPr>
        <w:t>ценообразующих</w:t>
      </w:r>
      <w:r>
        <w:rPr>
          <w:rFonts w:ascii="Times New Roman" w:hAnsi="Times New Roman"/>
          <w:sz w:val="28"/>
        </w:rPr>
        <w:t xml:space="preserve"> факторов. Она определяется в соответствии с методическими указаниями и требованиями, установленными 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instrText>HYPERLINK "http://www.consultant.ru/document/cons_doc_LAW_200504/"</w:instrTex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Федеральным законом № 237-ФЗ «О государственной кадастровой оценке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»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Кадастровая</w:t>
      </w:r>
      <w:r>
        <w:rPr>
          <w:rFonts w:ascii="Times New Roman" w:hAnsi="Times New Roman"/>
          <w:sz w:val="28"/>
        </w:rPr>
        <w:t xml:space="preserve"> стоимость определяется на основе рыночной и иной информации, которая связана с экономическими характеристиками использования объекта недвижимости. Например, при ее расчете может учитываться город и район, в котором расположена недвижимость, ее нахождение в границах зон с особыми условиями использования территории, а также ее состояние и площадь.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Государственная кадастровая оценка недвижимости проводится на основании решения органов исполнительной власти каждого региона. Кадастровую стоимость объектов недвижимости определяют специально созданные в субъекте Российской Федерации государственные бюджетные учреждения. Итоговую кадастровую стоимость утверждают органы исполнительной власти каждого региона.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Обращаем внимание! В минувшем году вступил в силу 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instrText>HYPERLINK "http://www.consultant.ru/document/cons_doc_LAW_358790/"</w:instrTex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Федеральный закон от 31.07.2020 № 269-ФЗ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, который направлен на совершенствование кадастровой оценки. Его главный принцип – «любое исправление – в пользу правообладателя». Если исправление привело к уменьшению стоимости, то новая стоимость применяется </w:t>
      </w:r>
      <w:r>
        <w:rPr>
          <w:rFonts w:ascii="Times New Roman" w:hAnsi="Times New Roman"/>
          <w:sz w:val="28"/>
        </w:rPr>
        <w:t>ретроспективно взамен старой.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Согласно закону, с 2022 года устанавливается единый цикл кадастровой оценки и единой даты оценки – раз в четыре года (для городов федерального значения – раз в два года по их решению).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Кроме того, по новым правилам за некачественную кадастровую оценку директора бюджетных учреждений привлекаются к ответственности – она зависит от доли (более 20%) подтвержденных судом некорректных отказов в исправлении ошибок, допущенных при определении кадастровой стоимости.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Как узнать кадастровую стоимость объекта недвижимости?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Узнать кадастровую стоимость объектов недвижимости можно несколькими способами.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сайте Росреестра с помощью простых и удобных сервисов:</w:t>
      </w:r>
    </w:p>
    <w:p w14:paraId="09000000">
      <w:pPr>
        <w:pStyle w:val="Style_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instrText>HYPERLINK "https://pkk.rosreestr.ru/" \l "/search/65.64951699999888,122.73014399999792/4/@5w3tqxnc7"</w:instrTex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Публичная кадастровая карта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». Этот сервис позволяет узнать кадастровую стоимость земельных участков и объектов капитального строительства (зданий, сооружений). Для этого достаточно выбрать любой объект на карте и ознакомиться с данными о нем, в том числе и с его кадастровой стоимостью;</w:t>
      </w:r>
    </w:p>
    <w:p w14:paraId="0A000000">
      <w:pPr>
        <w:pStyle w:val="Style_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instrText>HYPERLINK "https://rosreestr.gov.ru/wps/portal/online_request"</w:instrTex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 xml:space="preserve">Справочная информация по объектам недвижимости в режиме 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online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». С помощью этого сервиса можно узнать кадастровую стоимость не только земельных участков или объектов капитального строительства, но и помещений. Поиск проводится как по номеру объекта недвижимости, так и по его адресу;</w:t>
      </w:r>
    </w:p>
    <w:p w14:paraId="0B000000">
      <w:pPr>
        <w:pStyle w:val="Style_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instrText>HYPERLINK "https://rosreestr.gov.ru/wps/portal/cc_ib_svedFDGKO"</w:instrTex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Получение сведений из Фонда данных государственной кадастровой оценки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». Поиск проводится по кадастровому номеру объекта недвижимости;</w:t>
      </w:r>
    </w:p>
    <w:p w14:paraId="0C000000">
      <w:pPr>
        <w:pStyle w:val="Style_1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Из выписки из ЕГРН о кадастровой стоимости объекта недвижимости. С помощью нее можно не только узнать кадастровую стоимость, но и подтвердить ее. Такая выписка выдается бесплатно любому лицу, ее можно получить как лично в офисах МФЦ, так и онлайн на сайте 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instrText>HYPERLINK "https://lk.rosreestr.ru/"</w:instrTex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Росреестра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, на сайте 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instrText>HYPERLINK "https://www.gosuslugi.ru/"</w:instrTex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Госуслуг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, или через 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instrText>HYPERLINK "https://spv.kadastr.ru/"</w:instrTex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сервис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 Федеральной кадастровой </w:t>
      </w:r>
      <w:r>
        <w:rPr>
          <w:rFonts w:ascii="Times New Roman" w:hAnsi="Times New Roman"/>
          <w:sz w:val="28"/>
        </w:rPr>
        <w:t>палаты;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личном кабинете 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instrText>HYPERLINK "https://www.nalog.ru/"</w:instrTex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на сайте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 ФНС России. Этим способом можно узнать кадастровую стоимость только в отношении тех объектов недвижимости, по которым уплачиваются налоги.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Как оспорить кадастровую </w:t>
      </w:r>
      <w:r>
        <w:rPr>
          <w:rFonts w:ascii="Times New Roman" w:hAnsi="Times New Roman"/>
          <w:sz w:val="28"/>
        </w:rPr>
        <w:t>стоимость?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этого необходимо направить заявление об оспаривании в соответствующую комиссию или в суд. Сделать это может любой человек, компания или арендатор. Основанием для оспаривания может служить установление в отношении объекта недвижимости его рыночной стоимости.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Обратиться в комиссию можно в том случае, если она создана в субъекте Российской Федерации. В состав комиссии входят представители органов власти, органа </w:t>
      </w:r>
      <w:r>
        <w:rPr>
          <w:rFonts w:ascii="Times New Roman" w:hAnsi="Times New Roman"/>
          <w:sz w:val="28"/>
        </w:rPr>
        <w:t>регистрации прав и представитель регионального уполномоченного по защите прав предпринимателей.</w:t>
      </w:r>
    </w:p>
    <w:p w14:paraId="0D000000">
      <w:pPr>
        <w:pStyle w:val="Style_1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Заявление может быть подано в комиссию или в суд со дня внесения в ЕГРН результатов государственной кадастровой оценки до даты внесения новых результатов или результатов оспаривания, или до даты пересчета кадастровой стоимости в связи с изменением количественных или качественных характеристик объекта недвижимости.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Был ли произведен такой пересчет, можно узнать, заказав выписку о кадастровой стоимости.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При подаче заявления нужно приложить ряд документов:</w:t>
      </w:r>
    </w:p>
    <w:p w14:paraId="0E000000">
      <w:pPr>
        <w:pStyle w:val="Style_1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выписку</w:t>
      </w:r>
      <w:r>
        <w:rPr>
          <w:rFonts w:ascii="Times New Roman" w:hAnsi="Times New Roman"/>
          <w:sz w:val="28"/>
        </w:rPr>
        <w:t xml:space="preserve"> из ЕГРН о кадастровой стоимости объекта недвижимости, которая оспаривается;</w:t>
      </w:r>
    </w:p>
    <w:p w14:paraId="0F000000">
      <w:pPr>
        <w:pStyle w:val="Style_1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</w:t>
      </w:r>
      <w:r>
        <w:rPr>
          <w:rFonts w:ascii="Times New Roman" w:hAnsi="Times New Roman"/>
          <w:sz w:val="28"/>
        </w:rPr>
        <w:t xml:space="preserve"> правоустанавливающего или </w:t>
      </w:r>
      <w:r>
        <w:rPr>
          <w:rFonts w:ascii="Times New Roman" w:hAnsi="Times New Roman"/>
          <w:sz w:val="28"/>
        </w:rPr>
        <w:t>правоудостоверяющего</w:t>
      </w:r>
      <w:r>
        <w:rPr>
          <w:rFonts w:ascii="Times New Roman" w:hAnsi="Times New Roman"/>
          <w:sz w:val="28"/>
        </w:rPr>
        <w:t xml:space="preserve"> документа на объект недвижимости;</w:t>
      </w:r>
    </w:p>
    <w:p w14:paraId="10000000">
      <w:pPr>
        <w:pStyle w:val="Style_1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  <w:r>
        <w:rPr>
          <w:rFonts w:ascii="Times New Roman" w:hAnsi="Times New Roman"/>
          <w:sz w:val="28"/>
        </w:rPr>
        <w:t xml:space="preserve"> об оценке рыночной стоимости объекта недвижимости.</w:t>
      </w:r>
    </w:p>
    <w:p w14:paraId="11000000">
      <w:pPr>
        <w:pStyle w:val="Style_1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Заявление об оспаривании можно подать лично, обратившись в региональные органы исполнительной власти или в офисы МФЦ, направив почтовым отправлением или онлайн через портал </w:t>
      </w:r>
      <w:r>
        <w:rPr>
          <w:rFonts w:ascii="Times New Roman" w:hAnsi="Times New Roman"/>
          <w:sz w:val="28"/>
        </w:rPr>
        <w:t>Госуслуг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Установление кадастровой стоимости в размере рыночной осуществляется бюджетным учреждением в случае принятия решения о переходе на новый порядок установления кадастровой стоимости высшим исполнительным органом государственной власти субъекта Российской Федерации с даты, указанной в таком решении (с 1 января 2023 года на всей территории Российской Федерации).</w:t>
      </w:r>
    </w:p>
    <w:p w14:paraId="12000000">
      <w:pPr>
        <w:pStyle w:val="Style_1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Заявление об установлении рыночной стоимости может быть подано в бюджетное учреждение в течение шести месяцев с даты, по состоянию на которую проведена рыночная оценка объекта недвижимости.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Решение по заявлению будет принято в течение 30 дней с момента его поступления. Бюджетное учреждение вправе принять решение об отклонении заявления или об установлении кадастровой стоимости объекта недвижимости в размере его рыночной стоимости. При этом решение бюджетного учреждения может быть оспорено в суде. </w:t>
      </w:r>
    </w:p>
    <w:p w14:paraId="13000000">
      <w:pPr>
        <w:spacing w:after="0" w:line="240" w:lineRule="auto"/>
        <w:ind w:firstLine="708" w:left="2124"/>
        <w:jc w:val="right"/>
      </w:pPr>
    </w:p>
    <w:p w14:paraId="14000000">
      <w:pPr>
        <w:spacing w:after="0" w:line="240" w:lineRule="auto"/>
        <w:ind w:firstLine="708" w:left="2124"/>
        <w:jc w:val="right"/>
        <w:rPr>
          <w:rFonts w:ascii="Times New Roman" w:hAnsi="Times New Roman"/>
          <w:color w:val="292C2F"/>
          <w:sz w:val="28"/>
        </w:rPr>
      </w:pPr>
    </w:p>
    <w:p w14:paraId="15000000">
      <w:pPr>
        <w:spacing w:after="0" w:line="240" w:lineRule="auto"/>
        <w:ind w:firstLine="708" w:left="2124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color w:val="222222"/>
          <w:sz w:val="28"/>
          <w:highlight w:val="white"/>
        </w:rPr>
        <w:t xml:space="preserve"> </w:t>
      </w:r>
    </w:p>
    <w:p w14:paraId="16000000">
      <w:pPr>
        <w:spacing w:after="0" w:line="240" w:lineRule="auto"/>
        <w:ind w:firstLine="708" w:left="2124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Управления Росреестра </w:t>
      </w:r>
    </w:p>
    <w:p w14:paraId="17000000">
      <w:pPr>
        <w:ind w:firstLine="0" w:left="3540"/>
        <w:jc w:val="right"/>
        <w:rPr>
          <w:i w:val="1"/>
        </w:rPr>
      </w:pPr>
      <w:r>
        <w:rPr>
          <w:rFonts w:ascii="Times New Roman" w:hAnsi="Times New Roman"/>
          <w:i w:val="1"/>
          <w:sz w:val="28"/>
        </w:rPr>
        <w:t xml:space="preserve">   по Челябинской области Аргаяшский отдел</w:t>
      </w:r>
    </w:p>
    <w:sectPr>
      <w:pgSz w:h="16838" w:w="11906"/>
      <w:pgMar w:bottom="1134" w:footer="708" w:gutter="0" w:header="708" w:left="851" w:right="566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default"/>
    <w:basedOn w:val="Style_3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default"/>
    <w:basedOn w:val="Style_3_ch"/>
    <w:link w:val="Style_12"/>
    <w:rPr>
      <w:rFonts w:ascii="Times New Roman" w:hAnsi="Times New Roman"/>
      <w:sz w:val="24"/>
    </w:rPr>
  </w:style>
  <w:style w:styleId="Style_2" w:type="paragraph">
    <w:name w:val="Hyperlink"/>
    <w:basedOn w:val="Style_13"/>
    <w:link w:val="Style_2_ch"/>
    <w:rPr>
      <w:color w:val="0000FF"/>
      <w:u w:val="single"/>
    </w:rPr>
  </w:style>
  <w:style w:styleId="Style_2_ch" w:type="character">
    <w:name w:val="Hyperlink"/>
    <w:basedOn w:val="Style_13_ch"/>
    <w:link w:val="Style_2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Balloon Text"/>
    <w:basedOn w:val="Style_3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3_ch"/>
    <w:link w:val="Style_15"/>
    <w:rPr>
      <w:rFonts w:ascii="Tahoma" w:hAnsi="Tahoma"/>
      <w:sz w:val="16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Strong"/>
    <w:basedOn w:val="Style_13"/>
    <w:link w:val="Style_18_ch"/>
    <w:rPr>
      <w:b w:val="1"/>
    </w:rPr>
  </w:style>
  <w:style w:styleId="Style_18_ch" w:type="character">
    <w:name w:val="Strong"/>
    <w:basedOn w:val="Style_13_ch"/>
    <w:link w:val="Style_18"/>
    <w:rPr>
      <w:b w:val="1"/>
    </w:rPr>
  </w:style>
  <w:style w:styleId="Style_19" w:type="paragraph">
    <w:name w:val="toc 9"/>
    <w:next w:val="Style_3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news__arrowdesktop"/>
    <w:basedOn w:val="Style_13"/>
    <w:link w:val="Style_20_ch"/>
  </w:style>
  <w:style w:styleId="Style_20_ch" w:type="character">
    <w:name w:val="news__arrowdesktop"/>
    <w:basedOn w:val="Style_13_ch"/>
    <w:link w:val="Style_20"/>
  </w:style>
  <w:style w:styleId="Style_21" w:type="paragraph">
    <w:name w:val="toc 8"/>
    <w:next w:val="Style_3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22" w:type="paragraph">
    <w:name w:val="toc 5"/>
    <w:next w:val="Style_3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Normal (Web)"/>
    <w:basedOn w:val="Style_3"/>
    <w:link w:val="Style_2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_ch" w:type="character">
    <w:name w:val="Normal (Web)"/>
    <w:basedOn w:val="Style_3_ch"/>
    <w:link w:val="Style_23"/>
    <w:rPr>
      <w:rFonts w:ascii="Times New Roman" w:hAnsi="Times New Roman"/>
      <w:sz w:val="24"/>
    </w:rPr>
  </w:style>
  <w:style w:styleId="Style_24" w:type="paragraph">
    <w:name w:val="Subtitle"/>
    <w:next w:val="Style_3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3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3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