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0FF" w:rsidRDefault="00A810FF" w:rsidP="007E53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УПРАВЛЕНИЕ </w:t>
      </w:r>
      <w:proofErr w:type="gramStart"/>
      <w:r>
        <w:rPr>
          <w:b/>
          <w:sz w:val="22"/>
          <w:szCs w:val="22"/>
        </w:rPr>
        <w:t>ФЕДЕРАЛЬНОЙ  СЛУЖБЫ</w:t>
      </w:r>
      <w:proofErr w:type="gramEnd"/>
      <w:r>
        <w:rPr>
          <w:b/>
          <w:sz w:val="22"/>
          <w:szCs w:val="22"/>
        </w:rPr>
        <w:t xml:space="preserve"> ГОСУДАРСТВЕННОЙ  РЕГИСТРАЦИИ, </w:t>
      </w:r>
    </w:p>
    <w:p w:rsidR="00A810FF" w:rsidRDefault="00A810FF" w:rsidP="007E5356">
      <w:pPr>
        <w:jc w:val="center"/>
        <w:rPr>
          <w:b/>
          <w:sz w:val="26"/>
          <w:szCs w:val="26"/>
          <w:u w:val="single"/>
        </w:rPr>
      </w:pPr>
      <w:r>
        <w:rPr>
          <w:b/>
          <w:sz w:val="22"/>
          <w:szCs w:val="22"/>
          <w:u w:val="single"/>
        </w:rPr>
        <w:t>КАДАСТРА И КАРТОГРАФИИ (</w:t>
      </w:r>
      <w:proofErr w:type="gramStart"/>
      <w:r>
        <w:rPr>
          <w:b/>
          <w:sz w:val="22"/>
          <w:szCs w:val="22"/>
          <w:u w:val="single"/>
        </w:rPr>
        <w:t>РОСРЕЕСТР)  ПО</w:t>
      </w:r>
      <w:proofErr w:type="gramEnd"/>
      <w:r>
        <w:rPr>
          <w:b/>
          <w:sz w:val="22"/>
          <w:szCs w:val="22"/>
          <w:u w:val="single"/>
        </w:rPr>
        <w:t xml:space="preserve">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A810FF" w:rsidRDefault="00A810FF" w:rsidP="007E5356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smartTag w:uri="urn:schemas-microsoft-com:office:smarttags" w:element="metricconverter">
        <w:smartTagPr>
          <w:attr w:name="ProductID" w:val="454048 г"/>
        </w:smartTagPr>
        <w:r>
          <w:rPr>
            <w:sz w:val="26"/>
            <w:szCs w:val="26"/>
          </w:rPr>
          <w:t>454048</w:t>
        </w:r>
        <w:r>
          <w:rPr>
            <w:b/>
            <w:sz w:val="26"/>
            <w:szCs w:val="26"/>
          </w:rPr>
          <w:t xml:space="preserve"> </w:t>
        </w:r>
        <w:r>
          <w:rPr>
            <w:sz w:val="26"/>
            <w:szCs w:val="26"/>
          </w:rPr>
          <w:t>г</w:t>
        </w:r>
      </w:smartTag>
      <w:r>
        <w:rPr>
          <w:sz w:val="26"/>
          <w:szCs w:val="26"/>
        </w:rPr>
        <w:t>. Челябинск, ул. Елькина, 85</w:t>
      </w:r>
    </w:p>
    <w:p w:rsidR="00A810FF" w:rsidRDefault="00FA41BE" w:rsidP="007E535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8232E78" wp14:editId="48BA5748">
            <wp:extent cx="1621790" cy="6032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810FF">
        <w:rPr>
          <w:sz w:val="28"/>
          <w:szCs w:val="28"/>
        </w:rPr>
        <w:t xml:space="preserve"> </w:t>
      </w:r>
      <w:r w:rsidR="003646CB">
        <w:rPr>
          <w:sz w:val="28"/>
          <w:szCs w:val="28"/>
        </w:rPr>
        <w:t xml:space="preserve">   </w:t>
      </w:r>
      <w:r w:rsidR="00CD05F4">
        <w:rPr>
          <w:sz w:val="28"/>
          <w:szCs w:val="28"/>
        </w:rPr>
        <w:t xml:space="preserve">           </w:t>
      </w:r>
      <w:r w:rsidR="00EB50F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</w:t>
      </w:r>
      <w:r w:rsidR="003646C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</w:t>
      </w:r>
      <w:r w:rsidR="003330B9">
        <w:rPr>
          <w:sz w:val="28"/>
          <w:szCs w:val="28"/>
        </w:rPr>
        <w:t>1</w:t>
      </w:r>
      <w:r w:rsidR="007E5356">
        <w:rPr>
          <w:sz w:val="28"/>
          <w:szCs w:val="28"/>
        </w:rPr>
        <w:t>1</w:t>
      </w:r>
      <w:r w:rsidR="00140C75">
        <w:rPr>
          <w:sz w:val="28"/>
          <w:szCs w:val="28"/>
        </w:rPr>
        <w:t>.0</w:t>
      </w:r>
      <w:r w:rsidR="00EB50FC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 w:rsidR="0015597A">
        <w:rPr>
          <w:sz w:val="28"/>
          <w:szCs w:val="28"/>
        </w:rPr>
        <w:t>1</w:t>
      </w:r>
    </w:p>
    <w:p w:rsidR="00EB50FC" w:rsidRPr="007E5356" w:rsidRDefault="00EB50FC" w:rsidP="007E5356">
      <w:pPr>
        <w:rPr>
          <w:sz w:val="27"/>
          <w:szCs w:val="27"/>
        </w:rPr>
      </w:pPr>
    </w:p>
    <w:p w:rsidR="007E5356" w:rsidRPr="007E5356" w:rsidRDefault="007E5356" w:rsidP="007E5356">
      <w:pPr>
        <w:ind w:firstLine="708"/>
        <w:jc w:val="both"/>
        <w:rPr>
          <w:sz w:val="27"/>
          <w:szCs w:val="27"/>
        </w:rPr>
      </w:pPr>
      <w:r w:rsidRPr="007E5356">
        <w:rPr>
          <w:sz w:val="27"/>
          <w:szCs w:val="27"/>
        </w:rPr>
        <w:t>Челябинский Росреестр – об ошибках в реестре недвижимости и их исправлении</w:t>
      </w:r>
    </w:p>
    <w:p w:rsidR="007E5356" w:rsidRPr="007E5356" w:rsidRDefault="007E5356" w:rsidP="007E5356">
      <w:pPr>
        <w:ind w:firstLine="708"/>
        <w:jc w:val="both"/>
        <w:rPr>
          <w:sz w:val="27"/>
          <w:szCs w:val="27"/>
        </w:rPr>
      </w:pPr>
    </w:p>
    <w:p w:rsidR="007E5356" w:rsidRPr="007E5356" w:rsidRDefault="007E5356" w:rsidP="007E5356">
      <w:pPr>
        <w:ind w:firstLine="708"/>
        <w:jc w:val="both"/>
        <w:rPr>
          <w:b/>
          <w:sz w:val="27"/>
          <w:szCs w:val="27"/>
        </w:rPr>
      </w:pPr>
      <w:r w:rsidRPr="007E5356">
        <w:rPr>
          <w:b/>
          <w:sz w:val="27"/>
          <w:szCs w:val="27"/>
        </w:rPr>
        <w:t>Управление Росреестра по Челябинской области разъясняет, что такое реестровая и техническая ошибки и как можно их исправить.</w:t>
      </w:r>
    </w:p>
    <w:p w:rsidR="007E5356" w:rsidRPr="007E5356" w:rsidRDefault="007E5356" w:rsidP="007E5356">
      <w:pPr>
        <w:ind w:firstLine="708"/>
        <w:jc w:val="both"/>
        <w:rPr>
          <w:sz w:val="27"/>
          <w:szCs w:val="27"/>
        </w:rPr>
      </w:pPr>
      <w:r w:rsidRPr="007E5356">
        <w:rPr>
          <w:sz w:val="27"/>
          <w:szCs w:val="27"/>
        </w:rPr>
        <w:t>Обращения по поводу ошибок в сведениях, содержащихся в Едином государственном реестре недвижимости (ЕГРН), нередки в практике Управления. Давайте разберемся, какие именно встречаются ошибки, ведь от этого зависит и способ их исправления.</w:t>
      </w:r>
    </w:p>
    <w:p w:rsidR="007E5356" w:rsidRPr="007E5356" w:rsidRDefault="007E5356" w:rsidP="007E5356">
      <w:pPr>
        <w:ind w:firstLine="708"/>
        <w:jc w:val="both"/>
        <w:rPr>
          <w:sz w:val="27"/>
          <w:szCs w:val="27"/>
        </w:rPr>
      </w:pPr>
      <w:r w:rsidRPr="007E5356">
        <w:rPr>
          <w:sz w:val="27"/>
          <w:szCs w:val="27"/>
        </w:rPr>
        <w:t>Первый вид ошибок – технические. К ним относятся описки, опечатки, грамматические или арифметические ошибки, которые привели к расхождению сведений, содержащихся в ЕГРН, с данными, имеющимися в правоустанавливающих документах. Обычно такие ошибки выявляются и устраняются регистраторами в процессе обычной рабочей деятельности. Но бывает, что и заявитель обнаруживает какое-то несовпадение сведений при получении выписки из ЕГРН. В этом случае необходимо сообщить в Управление о такой ошибке. Обнаружив техническую ошибку либо получив информацию о ней от любого заинтересованного лица, специалисты Управления устраняют ошибку в течение трех рабочих дней с момента поступления соответствующей информации.</w:t>
      </w:r>
    </w:p>
    <w:p w:rsidR="007E5356" w:rsidRPr="007E5356" w:rsidRDefault="007E5356" w:rsidP="007E5356">
      <w:pPr>
        <w:ind w:firstLine="708"/>
        <w:jc w:val="both"/>
        <w:rPr>
          <w:sz w:val="27"/>
          <w:szCs w:val="27"/>
        </w:rPr>
      </w:pPr>
      <w:r w:rsidRPr="007E5356">
        <w:rPr>
          <w:sz w:val="27"/>
          <w:szCs w:val="27"/>
        </w:rPr>
        <w:t xml:space="preserve">Второй вид ошибок – реестровые. Назовем их условно «более серьезными». К ним относят ошибки, которые воспроизводятся в ЕГРН из-за каких-либо неверных сведений, содержащихся в документах, представленных в орган регистрации иными лицами. Это, к примеру, ошибки, допускаемые кадастровыми инженерами в межевом или техническом плане земельного участка – таких случаев подавляющее большинство. Процедура исправления реестровой ошибки более сложна, поскольку для этого мало обнаружить саму ошибку, нужно получить еще и верные сведения, позволяющие осуществить исправление. Обратиться за таким исправлением может уже не любое заинтересованное лицо (как в случае с </w:t>
      </w:r>
      <w:proofErr w:type="spellStart"/>
      <w:r w:rsidRPr="007E5356">
        <w:rPr>
          <w:sz w:val="27"/>
          <w:szCs w:val="27"/>
        </w:rPr>
        <w:t>техошибкой</w:t>
      </w:r>
      <w:proofErr w:type="spellEnd"/>
      <w:r w:rsidRPr="007E5356">
        <w:rPr>
          <w:sz w:val="27"/>
          <w:szCs w:val="27"/>
        </w:rPr>
        <w:t>), а только собственники и те, кто владеет землей на законных основаниях сроком более 5 лет. Реестровые ошибки подлежат исправлению в течение пяти рабочих дней со дня получения документов, свидетельствующих о наличии ошибки и содержащих необходимые для исправления сведения. Примером может служить ситуация, когда смежные земельные участки, оформленные в разное время, «</w:t>
      </w:r>
      <w:proofErr w:type="spellStart"/>
      <w:r w:rsidRPr="007E5356">
        <w:rPr>
          <w:sz w:val="27"/>
          <w:szCs w:val="27"/>
        </w:rPr>
        <w:t>наложились</w:t>
      </w:r>
      <w:proofErr w:type="spellEnd"/>
      <w:r w:rsidRPr="007E5356">
        <w:rPr>
          <w:sz w:val="27"/>
          <w:szCs w:val="27"/>
        </w:rPr>
        <w:t>» друг на друга. В этом случае исправление реестровой ошибки в местоположении границ земельных участков осуществляется в соответствии с межевым планом, подготовленным в связи с необходимостью исправления. Кадастровый инженер в своем заключении должен указать причину возникновения реестровой ошибки и основание для ее исправления в каждом конкретном случае (т.е. какие имеются документы, подтверждающие ошибку в границах и правильное расположение границ земельного участка).</w:t>
      </w:r>
    </w:p>
    <w:p w:rsidR="007E5356" w:rsidRPr="007E5356" w:rsidRDefault="007E5356" w:rsidP="007E5356">
      <w:pPr>
        <w:ind w:firstLine="708"/>
        <w:jc w:val="both"/>
        <w:rPr>
          <w:sz w:val="27"/>
          <w:szCs w:val="27"/>
        </w:rPr>
      </w:pPr>
      <w:r w:rsidRPr="007E5356">
        <w:rPr>
          <w:sz w:val="27"/>
          <w:szCs w:val="27"/>
        </w:rPr>
        <w:t>Если говорить о статистике, то за 2019, 2020 и минувшую часть 2021 года Управлением было принято 81 решение о необходимости исправления реестровых ошибок в границах земельных участков, расположенных на территории Челябинска, Сосновского и Красноармейского муниципальных районов.</w:t>
      </w:r>
    </w:p>
    <w:p w:rsidR="00A810FF" w:rsidRPr="000E2C67" w:rsidRDefault="007E5356" w:rsidP="000E2C67">
      <w:pPr>
        <w:ind w:firstLine="708"/>
        <w:jc w:val="both"/>
        <w:rPr>
          <w:sz w:val="27"/>
          <w:szCs w:val="27"/>
        </w:rPr>
      </w:pPr>
      <w:r w:rsidRPr="007E5356">
        <w:rPr>
          <w:sz w:val="27"/>
          <w:szCs w:val="27"/>
        </w:rPr>
        <w:t>В заключение необходимо отметить, что исправление любых ошибок осуществляется только в случае, если это не влечет за собой прекращение, возникновение или переход зарегистрированного права на объект недвижимости. В случаях, если такое исправление может причинить вред или нарушить законные интересы правообладателей или третьих лиц, которые полагались на соответствующие записи, содержащиеся в ЕГРН, такое исправление производится только по решению суда.</w:t>
      </w:r>
      <w:bookmarkStart w:id="0" w:name="_GoBack"/>
      <w:bookmarkEnd w:id="0"/>
    </w:p>
    <w:sectPr w:rsidR="00A810FF" w:rsidRPr="000E2C67" w:rsidSect="007E5356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61A6E"/>
    <w:multiLevelType w:val="hybridMultilevel"/>
    <w:tmpl w:val="3670E25C"/>
    <w:lvl w:ilvl="0" w:tplc="F612D0A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FF"/>
    <w:rsid w:val="00025087"/>
    <w:rsid w:val="000548CD"/>
    <w:rsid w:val="000618C0"/>
    <w:rsid w:val="000E0625"/>
    <w:rsid w:val="000E2C67"/>
    <w:rsid w:val="000E2F25"/>
    <w:rsid w:val="000E3ED3"/>
    <w:rsid w:val="000F2249"/>
    <w:rsid w:val="00140C75"/>
    <w:rsid w:val="0015597A"/>
    <w:rsid w:val="00161014"/>
    <w:rsid w:val="001622E2"/>
    <w:rsid w:val="001758C8"/>
    <w:rsid w:val="001762B5"/>
    <w:rsid w:val="001A14B1"/>
    <w:rsid w:val="001C3D3F"/>
    <w:rsid w:val="001D253F"/>
    <w:rsid w:val="001E6BCC"/>
    <w:rsid w:val="00226D4F"/>
    <w:rsid w:val="002E224B"/>
    <w:rsid w:val="003330B9"/>
    <w:rsid w:val="00340FD6"/>
    <w:rsid w:val="003646CB"/>
    <w:rsid w:val="00374164"/>
    <w:rsid w:val="00376878"/>
    <w:rsid w:val="00376CFA"/>
    <w:rsid w:val="0039229E"/>
    <w:rsid w:val="003D3DD8"/>
    <w:rsid w:val="003E2B11"/>
    <w:rsid w:val="003F01DC"/>
    <w:rsid w:val="004027AF"/>
    <w:rsid w:val="004F2D96"/>
    <w:rsid w:val="00586AE0"/>
    <w:rsid w:val="005A7DD4"/>
    <w:rsid w:val="005E6C1B"/>
    <w:rsid w:val="00600E14"/>
    <w:rsid w:val="006028E3"/>
    <w:rsid w:val="00602E21"/>
    <w:rsid w:val="0063664D"/>
    <w:rsid w:val="00664E38"/>
    <w:rsid w:val="00690DD7"/>
    <w:rsid w:val="006D20B5"/>
    <w:rsid w:val="006E4D9C"/>
    <w:rsid w:val="006F444D"/>
    <w:rsid w:val="0070537E"/>
    <w:rsid w:val="00760A94"/>
    <w:rsid w:val="00781C45"/>
    <w:rsid w:val="00796E6C"/>
    <w:rsid w:val="007A14E8"/>
    <w:rsid w:val="007A2F2A"/>
    <w:rsid w:val="007B5230"/>
    <w:rsid w:val="007D249E"/>
    <w:rsid w:val="007E5356"/>
    <w:rsid w:val="00823FA1"/>
    <w:rsid w:val="00876D38"/>
    <w:rsid w:val="008D579A"/>
    <w:rsid w:val="008E571A"/>
    <w:rsid w:val="009016E3"/>
    <w:rsid w:val="009158F3"/>
    <w:rsid w:val="009728DA"/>
    <w:rsid w:val="009A6990"/>
    <w:rsid w:val="009F253D"/>
    <w:rsid w:val="00A05D7E"/>
    <w:rsid w:val="00A1398D"/>
    <w:rsid w:val="00A770B0"/>
    <w:rsid w:val="00A810FF"/>
    <w:rsid w:val="00AA2714"/>
    <w:rsid w:val="00AC445E"/>
    <w:rsid w:val="00AC6405"/>
    <w:rsid w:val="00AD185D"/>
    <w:rsid w:val="00B117C9"/>
    <w:rsid w:val="00B323F4"/>
    <w:rsid w:val="00B35AAD"/>
    <w:rsid w:val="00B55561"/>
    <w:rsid w:val="00B61826"/>
    <w:rsid w:val="00B94696"/>
    <w:rsid w:val="00BC1429"/>
    <w:rsid w:val="00BD019F"/>
    <w:rsid w:val="00BE054E"/>
    <w:rsid w:val="00C225CA"/>
    <w:rsid w:val="00C27E00"/>
    <w:rsid w:val="00CD05F4"/>
    <w:rsid w:val="00D3168D"/>
    <w:rsid w:val="00DD3B46"/>
    <w:rsid w:val="00DE0C6A"/>
    <w:rsid w:val="00DE7A70"/>
    <w:rsid w:val="00E011F0"/>
    <w:rsid w:val="00E16166"/>
    <w:rsid w:val="00E56FB8"/>
    <w:rsid w:val="00EB0213"/>
    <w:rsid w:val="00EB50FC"/>
    <w:rsid w:val="00EC6EDD"/>
    <w:rsid w:val="00EF1594"/>
    <w:rsid w:val="00F709C9"/>
    <w:rsid w:val="00F7230B"/>
    <w:rsid w:val="00F861A3"/>
    <w:rsid w:val="00FA41BE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0C474-7D8A-46C1-9E61-AEF6FDB4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6A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86A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10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10F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810FF"/>
    <w:rPr>
      <w:b/>
      <w:bCs/>
    </w:rPr>
  </w:style>
  <w:style w:type="character" w:styleId="a6">
    <w:name w:val="Emphasis"/>
    <w:basedOn w:val="a0"/>
    <w:uiPriority w:val="20"/>
    <w:qFormat/>
    <w:rsid w:val="00A810FF"/>
    <w:rPr>
      <w:i/>
      <w:iCs/>
    </w:rPr>
  </w:style>
  <w:style w:type="paragraph" w:customStyle="1" w:styleId="a7">
    <w:name w:val="Знак"/>
    <w:basedOn w:val="a"/>
    <w:rsid w:val="002E224B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8">
    <w:name w:val="Balloon Text"/>
    <w:basedOn w:val="a"/>
    <w:link w:val="a9"/>
    <w:uiPriority w:val="99"/>
    <w:semiHidden/>
    <w:unhideWhenUsed/>
    <w:rsid w:val="007A14E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14E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 Знак Знак Знак Знак Знак"/>
    <w:basedOn w:val="a"/>
    <w:rsid w:val="00FE4C2A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86AE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6AE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1977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2021-06-15T04:29:00Z</cp:lastPrinted>
  <dcterms:created xsi:type="dcterms:W3CDTF">2018-06-08T10:07:00Z</dcterms:created>
  <dcterms:modified xsi:type="dcterms:W3CDTF">2021-06-15T04:29:00Z</dcterms:modified>
</cp:coreProperties>
</file>