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spacing w:before="0" w:line="240" w:lineRule="auto"/>
        <w:ind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УПРАВЛЕНИЕ </w:t>
      </w:r>
      <w:r>
        <w:rPr>
          <w:rFonts w:ascii="Times New Roman" w:hAnsi="Times New Roman"/>
          <w:b w:val="0"/>
          <w:color w:val="000000"/>
          <w:sz w:val="20"/>
        </w:rPr>
        <w:t>ФЕДЕРАЛЬНОЙ  СЛУЖБЫ</w:t>
      </w:r>
      <w:r>
        <w:rPr>
          <w:rFonts w:ascii="Times New Roman" w:hAnsi="Times New Roman"/>
          <w:b w:val="0"/>
          <w:color w:val="000000"/>
          <w:sz w:val="20"/>
        </w:rPr>
        <w:t xml:space="preserve"> ГОСУДАРСТВЕННОЙ  РЕГИСТРАЦИИ, </w:t>
      </w:r>
    </w:p>
    <w:p w14:paraId="02000000">
      <w:pPr>
        <w:pStyle w:val="Style_1"/>
        <w:spacing w:before="0" w:line="240" w:lineRule="auto"/>
        <w:ind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КАДАСТРА И КАРТОГРАФИИ (</w:t>
      </w:r>
      <w:r>
        <w:rPr>
          <w:rFonts w:ascii="Times New Roman" w:hAnsi="Times New Roman"/>
          <w:b w:val="0"/>
          <w:color w:val="000000"/>
          <w:sz w:val="20"/>
        </w:rPr>
        <w:t>РОСРЕЕСТР)  ПО</w:t>
      </w:r>
      <w:r>
        <w:rPr>
          <w:rFonts w:ascii="Times New Roman" w:hAnsi="Times New Roman"/>
          <w:b w:val="0"/>
          <w:color w:val="000000"/>
          <w:sz w:val="20"/>
        </w:rPr>
        <w:t xml:space="preserve"> ЧЕЛЯБИНСКОЙ ОБЛАСТИ </w:t>
      </w:r>
    </w:p>
    <w:p w14:paraId="03000000">
      <w:pPr>
        <w:pStyle w:val="Style_1"/>
        <w:spacing w:after="316" w:before="633"/>
        <w:ind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sz w:val="24"/>
        </w:rPr>
        <w:drawing>
          <wp:inline>
            <wp:extent cx="1867475" cy="70425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1867475" cy="7042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color w:val="000000"/>
          <w:sz w:val="28"/>
        </w:rPr>
        <w:t xml:space="preserve">                                            </w:t>
      </w:r>
      <w:r>
        <w:rPr>
          <w:rFonts w:ascii="Times New Roman" w:hAnsi="Times New Roman"/>
          <w:b w:val="0"/>
          <w:color w:val="000000"/>
          <w:sz w:val="28"/>
        </w:rPr>
        <w:t xml:space="preserve">             </w:t>
      </w:r>
      <w:r>
        <w:rPr>
          <w:rFonts w:ascii="Times New Roman" w:hAnsi="Times New Roman"/>
          <w:b w:val="0"/>
          <w:color w:val="000000"/>
          <w:sz w:val="28"/>
        </w:rPr>
        <w:t xml:space="preserve">                     </w:t>
      </w:r>
      <w:r>
        <w:rPr>
          <w:rFonts w:ascii="Times New Roman" w:hAnsi="Times New Roman"/>
          <w:b w:val="0"/>
          <w:color w:val="000000"/>
        </w:rPr>
        <w:t>20</w:t>
      </w:r>
      <w:r>
        <w:rPr>
          <w:rFonts w:ascii="Times New Roman" w:hAnsi="Times New Roman"/>
          <w:b w:val="0"/>
          <w:color w:val="000000"/>
        </w:rPr>
        <w:t>.10</w:t>
      </w:r>
      <w:r>
        <w:rPr>
          <w:rFonts w:ascii="Times New Roman" w:hAnsi="Times New Roman"/>
          <w:b w:val="0"/>
          <w:color w:val="000000"/>
        </w:rPr>
        <w:t>.2020</w:t>
      </w:r>
    </w:p>
    <w:p w14:paraId="04000000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госпошлине за регистрацию прав на недвижимое имущество и сделок с ним</w:t>
      </w:r>
    </w:p>
    <w:p w14:paraId="05000000">
      <w:pPr>
        <w:spacing w:line="240" w:lineRule="auto"/>
        <w:ind/>
        <w:jc w:val="both"/>
        <w:rPr>
          <w:rFonts w:ascii="Times New Roman" w:hAnsi="Times New Roman"/>
          <w:b w:val="1"/>
          <w:sz w:val="26"/>
        </w:rPr>
      </w:pPr>
    </w:p>
    <w:p w14:paraId="06000000">
      <w:pPr>
        <w:spacing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Управление Федеральной службы государственной регистрации, кадастра и картографии (Росреестр) по Челябинской области </w:t>
      </w:r>
      <w:r>
        <w:rPr>
          <w:rFonts w:ascii="Times New Roman" w:hAnsi="Times New Roman"/>
          <w:b w:val="1"/>
          <w:sz w:val="26"/>
        </w:rPr>
        <w:t xml:space="preserve">даёт дополнительные пояснения о порядке уплаты государственной пошлины </w:t>
      </w:r>
      <w:r>
        <w:rPr>
          <w:rFonts w:ascii="Times New Roman" w:hAnsi="Times New Roman"/>
          <w:b w:val="1"/>
          <w:sz w:val="26"/>
        </w:rPr>
        <w:t>за регистрацию прав на недвижимое имущество и сделок с ним</w:t>
      </w:r>
      <w:r>
        <w:rPr>
          <w:rFonts w:ascii="Times New Roman" w:hAnsi="Times New Roman"/>
          <w:b w:val="1"/>
          <w:sz w:val="26"/>
        </w:rPr>
        <w:t>.</w:t>
      </w:r>
    </w:p>
    <w:p w14:paraId="07000000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bookmarkStart w:id="1" w:name="_GoBack"/>
      <w:bookmarkEnd w:id="1"/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 xml:space="preserve">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</w:t>
      </w:r>
      <w:r>
        <w:rPr>
          <w:rFonts w:ascii="Times New Roman" w:hAnsi="Times New Roman"/>
          <w:sz w:val="26"/>
        </w:rPr>
        <w:t xml:space="preserve">заявителями </w:t>
      </w:r>
      <w:r>
        <w:rPr>
          <w:rFonts w:ascii="Times New Roman" w:hAnsi="Times New Roman"/>
          <w:sz w:val="26"/>
        </w:rPr>
        <w:t>уплач</w:t>
      </w:r>
      <w:r>
        <w:rPr>
          <w:rFonts w:ascii="Times New Roman" w:hAnsi="Times New Roman"/>
          <w:sz w:val="26"/>
        </w:rPr>
        <w:t xml:space="preserve">ивается государственная пошлина. </w:t>
      </w:r>
      <w:r>
        <w:rPr>
          <w:rFonts w:ascii="Times New Roman" w:hAnsi="Times New Roman"/>
          <w:sz w:val="26"/>
        </w:rPr>
        <w:t xml:space="preserve">Ее размер </w:t>
      </w:r>
      <w:r>
        <w:rPr>
          <w:rFonts w:ascii="Times New Roman" w:hAnsi="Times New Roman"/>
          <w:sz w:val="26"/>
        </w:rPr>
        <w:t>установлен</w:t>
      </w:r>
      <w:r>
        <w:rPr>
          <w:rFonts w:ascii="Times New Roman" w:hAnsi="Times New Roman"/>
          <w:sz w:val="26"/>
        </w:rPr>
        <w:t xml:space="preserve"> Налоговы</w:t>
      </w:r>
      <w:r>
        <w:rPr>
          <w:rFonts w:ascii="Times New Roman" w:hAnsi="Times New Roman"/>
          <w:sz w:val="26"/>
        </w:rPr>
        <w:t>м кодексом Российской Федерации.</w:t>
      </w:r>
    </w:p>
    <w:p w14:paraId="08000000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Продолжая тему уплаты государственной пошлины, Управление Росреестра по Челябинской области поясняет следующее.</w:t>
      </w:r>
      <w:r>
        <w:rPr>
          <w:rFonts w:ascii="Times New Roman" w:hAnsi="Times New Roman"/>
          <w:sz w:val="26"/>
        </w:rPr>
        <w:t xml:space="preserve"> Г</w:t>
      </w:r>
      <w:r>
        <w:rPr>
          <w:rFonts w:ascii="Times New Roman" w:hAnsi="Times New Roman"/>
          <w:sz w:val="26"/>
        </w:rPr>
        <w:t>осударственная пошлина уплачивается до или после подачи заявления и документов на получение услуги, но до принятия документов к рассмотрению Управлением Росреестра. Факт уплаты госпошлины подтверждается квитанцией или платежным поручением с отметкой банка, а также информацией об уплате госпошлины, содержащейся в Государственной информационной системе о государственных и муниципальных платежах (ГИС ГМП). Представление документа об уплате государственной пошлины вместе с заявлением и другими необходимыми для государственной регистрации прав документами не требуется. Однако заявитель вправе представить его в Росреестр по собственной инициативе.</w:t>
      </w:r>
    </w:p>
    <w:p w14:paraId="09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Если на момент подачи заявления на оказание услуги государственная пошлина не уплачена, заявителю одновременно с уведомлением о приеме таких документов выдается или направляется информация, содержащая уникальный идентификатор платежа для уплаты государственной пошлины, с указанием даты, до которой необходимо ее уплатить. В случае если информация об уплате государственной пошлины за проведение регистрации прав по истечении пяти дней с даты подачи заявления на оказание услуги отсутствует в ГИС ГМП, и документ об уплате госпошлины не был представлен, документы возвращаются заявителю без рассмотрения.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0A000000">
      <w:pPr>
        <w:spacing w:line="240" w:lineRule="auto"/>
        <w:ind w:firstLine="0" w:left="4820"/>
        <w:jc w:val="both"/>
        <w:rPr>
          <w:rFonts w:ascii="Times New Roman" w:hAnsi="Times New Roman"/>
          <w:i w:val="1"/>
          <w:color w:val="000000"/>
          <w:sz w:val="26"/>
        </w:rPr>
      </w:pPr>
    </w:p>
    <w:p w14:paraId="0B000000">
      <w:pPr>
        <w:spacing w:line="240" w:lineRule="auto"/>
        <w:ind w:firstLine="0" w:left="48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i w:val="1"/>
          <w:color w:val="000000"/>
          <w:sz w:val="26"/>
        </w:rPr>
        <w:t>Пресс-служба Аргаяшский отдел Управления Росреестра по Челябинской области</w:t>
      </w:r>
    </w:p>
    <w:sectPr>
      <w:pgSz w:h="16838" w:w="11906"/>
      <w:pgMar w:bottom="284" w:footer="708" w:gutter="0" w:header="708" w:left="709" w:right="566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Balloon Text"/>
    <w:basedOn w:val="Style_2"/>
    <w:link w:val="Style_3_ch"/>
    <w:pPr>
      <w:spacing w:after="0" w:line="240" w:lineRule="auto"/>
      <w:ind/>
    </w:pPr>
    <w:rPr>
      <w:rFonts w:ascii="Segoe UI" w:hAnsi="Segoe UI"/>
      <w:sz w:val="18"/>
    </w:rPr>
  </w:style>
  <w:style w:styleId="Style_3_ch" w:type="character">
    <w:name w:val="Balloon Text"/>
    <w:basedOn w:val="Style_2_ch"/>
    <w:link w:val="Style_3"/>
    <w:rPr>
      <w:rFonts w:ascii="Segoe UI" w:hAnsi="Segoe UI"/>
      <w:sz w:val="18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Normal (Web)"/>
    <w:basedOn w:val="Style_2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2_ch"/>
    <w:link w:val="Style_9"/>
    <w:rPr>
      <w:rFonts w:ascii="Times New Roman" w:hAnsi="Times New Roman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basedOn w:val="Style_2"/>
    <w:link w:val="Style_12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2_ch" w:type="character">
    <w:name w:val="heading 1"/>
    <w:basedOn w:val="Style_2_ch"/>
    <w:link w:val="Style_12"/>
    <w:rPr>
      <w:rFonts w:ascii="Times New Roman" w:hAnsi="Times New Roman"/>
      <w:b w:val="1"/>
      <w:sz w:val="48"/>
    </w:rPr>
  </w:style>
  <w:style w:styleId="Style_13" w:type="paragraph">
    <w:name w:val="Hyperlink"/>
    <w:basedOn w:val="Style_14"/>
    <w:link w:val="Style_13_ch"/>
  </w:style>
  <w:style w:styleId="Style_13_ch" w:type="character">
    <w:name w:val="Hyperlink"/>
    <w:basedOn w:val="Style_14_ch"/>
    <w:link w:val="Style_13"/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1" w:type="paragraph">
    <w:name w:val="heading 2"/>
    <w:basedOn w:val="Style_2"/>
    <w:next w:val="Style_2"/>
    <w:link w:val="Style_1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1_ch" w:type="character">
    <w:name w:val="heading 2"/>
    <w:basedOn w:val="Style_2_ch"/>
    <w:link w:val="Style_1"/>
    <w:rPr>
      <w:rFonts w:asciiTheme="majorAscii" w:hAnsiTheme="majorHAnsi"/>
      <w:b w:val="1"/>
      <w:color w:themeColor="accent1" w:val="000000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