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1D7" w:rsidRPr="001271D7" w:rsidRDefault="001271D7" w:rsidP="001271D7">
      <w:pPr>
        <w:pageBreakBefore/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</w:pPr>
      <w:bookmarkStart w:id="0" w:name="_GoBack"/>
      <w:bookmarkEnd w:id="0"/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Из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чего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складывается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размер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указанный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налоговом</w:t>
      </w:r>
      <w:proofErr w:type="spellEnd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  <w:t>уведомлении</w:t>
      </w:r>
      <w:proofErr w:type="spellEnd"/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Кадастровая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палата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Челябинской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области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продолжает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рубрику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Это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полезно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знать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». В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этот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раз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южноуральцам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рассказали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начислении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размера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,  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указанном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налоговом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уведомлении</w:t>
      </w:r>
      <w:proofErr w:type="spellEnd"/>
      <w:r w:rsidRPr="001271D7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пунктом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статьи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403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кодекса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РФ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имущество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лиц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каждого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объекта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налогообложения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как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его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стоимость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указанная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Едином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государственном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реестре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недвижимости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(ЕГРН)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состоянию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>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>каждое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 xml:space="preserve"> 1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>января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shd w:val="clear" w:color="auto" w:fill="FFFFFF"/>
          <w:lang w:val="de-DE" w:eastAsia="fa-IR" w:bidi="fa-IR"/>
        </w:rPr>
        <w:t xml:space="preserve">.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время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считается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Например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квартиры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определяется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стоимостью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из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вычли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площади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квартиры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Аналогично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рассчитывается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комнаты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минус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10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площади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жилого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дома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минус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50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площади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жилого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дома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(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минус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50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площади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есть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графе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база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руб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.)»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таблицы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«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Расчет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имущество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физических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лиц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»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уведомления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указана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стоимость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объекта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налогообложения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вычислений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величину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— 20, 10, 50 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площади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квартиры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комнаты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жилого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дома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соответственно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Для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льготных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категорий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налогоплательщиков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пенсионеров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вводится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земельному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величину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600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квадратных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метров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Этот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применяется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земельного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участка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выбору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налогоплательщика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Такое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положение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применяется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порядку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исчисления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земельного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периоды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начиная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2017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Уведомление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выбранном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участке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которого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применяется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земельному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2017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собственник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может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предоставить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орган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1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июля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2018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произвольной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форме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случаях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когда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собственник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предоставил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такое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уведомление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налоговый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предоставляется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отношении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одного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земельного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участка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максимально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начисленным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Times New Roman CYR" w:hAnsi="Times New Roman" w:cs="Times New Roman"/>
          <w:b/>
          <w:iCs/>
          <w:color w:val="222222"/>
          <w:spacing w:val="-4"/>
          <w:kern w:val="2"/>
          <w:sz w:val="24"/>
          <w:szCs w:val="24"/>
          <w:shd w:val="clear" w:color="auto" w:fill="FFFFFF"/>
          <w:lang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Таким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в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налоговом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уведомлении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кадастровая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стоимость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указывается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учетом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всех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льгот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вычетов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и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поэтому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не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соответствует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сведениям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стоимости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proofErr w:type="spellStart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содержащимся</w:t>
      </w:r>
      <w:proofErr w:type="spellEnd"/>
      <w:r w:rsidRPr="001271D7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ЕГРН.</w:t>
      </w:r>
    </w:p>
    <w:p w:rsidR="001271D7" w:rsidRPr="001271D7" w:rsidRDefault="001271D7" w:rsidP="001271D7">
      <w:pPr>
        <w:widowControl w:val="0"/>
        <w:suppressAutoHyphens/>
        <w:spacing w:after="0" w:line="240" w:lineRule="auto"/>
        <w:ind w:left="284" w:firstLine="709"/>
        <w:jc w:val="both"/>
        <w:rPr>
          <w:rFonts w:ascii="Times New Roman" w:eastAsia="Andale Sans UI" w:hAnsi="Times New Roman" w:cs="Tahoma"/>
          <w:i/>
          <w:color w:val="000000"/>
          <w:kern w:val="2"/>
          <w:sz w:val="24"/>
          <w:szCs w:val="24"/>
          <w:lang w:val="de-DE" w:eastAsia="fa-IR" w:bidi="fa-IR"/>
        </w:rPr>
      </w:pPr>
      <w:r w:rsidRPr="001271D7">
        <w:rPr>
          <w:rFonts w:ascii="Times New Roman" w:eastAsia="Times New Roman CYR" w:hAnsi="Times New Roman" w:cs="Times New Roman"/>
          <w:b/>
          <w:iCs/>
          <w:color w:val="222222"/>
          <w:spacing w:val="-4"/>
          <w:kern w:val="2"/>
          <w:sz w:val="28"/>
          <w:szCs w:val="28"/>
          <w:shd w:val="clear" w:color="auto" w:fill="FFFFFF"/>
          <w:lang w:eastAsia="fa-IR" w:bidi="fa-IR"/>
        </w:rPr>
        <w:t>По вопросам кадастровой стоимости, указанной в налоговом уведомлении, Кадастровая палата рекомендует обращаться в УФНС по адресу: г. Челябинск, пр. Ленина, 79.</w:t>
      </w:r>
    </w:p>
    <w:p w:rsidR="001271D7" w:rsidRPr="001271D7" w:rsidRDefault="001271D7" w:rsidP="001271D7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Заместитель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начальника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Территориального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отдела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№ 4</w:t>
      </w:r>
    </w:p>
    <w:p w:rsidR="001271D7" w:rsidRPr="001271D7" w:rsidRDefault="001271D7" w:rsidP="001271D7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филиала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Федеральной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кадастровой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палаты</w:t>
      </w:r>
      <w:proofErr w:type="spellEnd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Росреестра</w:t>
      </w:r>
      <w:proofErr w:type="spellEnd"/>
    </w:p>
    <w:p w:rsidR="001271D7" w:rsidRPr="001271D7" w:rsidRDefault="001271D7" w:rsidP="001271D7">
      <w:pPr>
        <w:widowControl w:val="0"/>
        <w:suppressAutoHyphens/>
        <w:spacing w:after="0" w:line="360" w:lineRule="auto"/>
        <w:jc w:val="right"/>
        <w:rPr>
          <w:rFonts w:ascii="Times New Roman" w:eastAsia="Andale Sans UI" w:hAnsi="Times New Roman" w:cs="Tahoma"/>
          <w:b/>
          <w:bCs/>
          <w:kern w:val="2"/>
          <w:sz w:val="28"/>
          <w:szCs w:val="28"/>
          <w:lang w:val="de-DE" w:eastAsia="fa-IR" w:bidi="fa-IR"/>
        </w:rPr>
      </w:pPr>
      <w:proofErr w:type="spellStart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по</w:t>
      </w:r>
      <w:proofErr w:type="spellEnd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Челябинской</w:t>
      </w:r>
      <w:proofErr w:type="spellEnd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>области</w:t>
      </w:r>
      <w:proofErr w:type="spellEnd"/>
      <w:r w:rsidRPr="001271D7">
        <w:rPr>
          <w:rFonts w:ascii="Times New Roman" w:eastAsia="Andale Sans UI" w:hAnsi="Times New Roman" w:cs="Tahoma"/>
          <w:bCs/>
          <w:i/>
          <w:iCs/>
          <w:color w:val="000000"/>
          <w:spacing w:val="-4"/>
          <w:kern w:val="2"/>
          <w:sz w:val="24"/>
          <w:szCs w:val="24"/>
          <w:lang w:val="de-DE" w:eastAsia="fa-IR" w:bidi="fa-IR"/>
        </w:rPr>
        <w:t xml:space="preserve"> </w:t>
      </w:r>
      <w:proofErr w:type="spellStart"/>
      <w:r w:rsidRPr="001271D7">
        <w:rPr>
          <w:rFonts w:ascii="Times New Roman" w:eastAsia="Times New Roman CYR" w:hAnsi="Times New Roman" w:cs="Tahoma"/>
          <w:b/>
          <w:bCs/>
          <w:i/>
          <w:iCs/>
          <w:color w:val="000000"/>
          <w:spacing w:val="-4"/>
          <w:kern w:val="2"/>
          <w:sz w:val="24"/>
          <w:szCs w:val="24"/>
          <w:lang w:eastAsia="fa-IR" w:bidi="fa-IR"/>
        </w:rPr>
        <w:t>И.П.Климова</w:t>
      </w:r>
      <w:proofErr w:type="spellEnd"/>
    </w:p>
    <w:p w:rsidR="000139F1" w:rsidRPr="001271D7" w:rsidRDefault="000139F1">
      <w:pPr>
        <w:rPr>
          <w:lang w:val="de-DE"/>
        </w:rPr>
      </w:pPr>
    </w:p>
    <w:sectPr w:rsidR="000139F1" w:rsidRPr="001271D7" w:rsidSect="00127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7"/>
    <w:rsid w:val="000139F1"/>
    <w:rsid w:val="0012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kuluevo</dc:creator>
  <cp:lastModifiedBy>kuluevo</cp:lastModifiedBy>
  <cp:revision>1</cp:revision>
  <dcterms:created xsi:type="dcterms:W3CDTF">2018-05-21T05:29:00Z</dcterms:created>
  <dcterms:modified xsi:type="dcterms:W3CDTF">2018-05-21T05:30:00Z</dcterms:modified>
</cp:coreProperties>
</file>